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4B7" w:rsidRPr="00C20BE6" w:rsidRDefault="00C20BE6" w:rsidP="00C20BE6">
      <w:pPr>
        <w:jc w:val="center"/>
        <w:rPr>
          <w:rFonts w:ascii="Times New Roman" w:hAnsi="Times New Roman" w:cs="Times New Roman"/>
          <w:b/>
          <w:sz w:val="24"/>
          <w:szCs w:val="24"/>
          <w:u w:val="single"/>
        </w:rPr>
      </w:pPr>
      <w:r w:rsidRPr="00C20BE6">
        <w:rPr>
          <w:rFonts w:ascii="Times New Roman" w:hAnsi="Times New Roman" w:cs="Times New Roman"/>
          <w:b/>
          <w:sz w:val="24"/>
          <w:szCs w:val="24"/>
          <w:u w:val="single"/>
        </w:rPr>
        <w:t>People v. Call case brief grading rubric</w:t>
      </w:r>
    </w:p>
    <w:p w:rsidR="00C20BE6" w:rsidRDefault="00C20BE6" w:rsidP="00C20BE6">
      <w:pPr>
        <w:jc w:val="center"/>
        <w:rPr>
          <w:rFonts w:ascii="Times New Roman" w:hAnsi="Times New Roman" w:cs="Times New Roman"/>
          <w:sz w:val="24"/>
          <w:szCs w:val="24"/>
        </w:rPr>
      </w:pPr>
    </w:p>
    <w:p w:rsidR="00C20BE6" w:rsidRDefault="00296FE7" w:rsidP="00C20BE6">
      <w:pPr>
        <w:jc w:val="center"/>
        <w:rPr>
          <w:rFonts w:ascii="Times New Roman" w:hAnsi="Times New Roman" w:cs="Times New Roman"/>
          <w:sz w:val="24"/>
          <w:szCs w:val="24"/>
        </w:rPr>
      </w:pPr>
      <w:r>
        <w:rPr>
          <w:rFonts w:ascii="Times New Roman" w:hAnsi="Times New Roman" w:cs="Times New Roman"/>
          <w:sz w:val="24"/>
          <w:szCs w:val="24"/>
        </w:rPr>
        <w:t>The People of the State of NY, Plaintiff v. Margaret E. Call, Defendant</w:t>
      </w:r>
    </w:p>
    <w:p w:rsidR="00296FE7" w:rsidRDefault="00296FE7" w:rsidP="00C20BE6">
      <w:pPr>
        <w:jc w:val="center"/>
        <w:rPr>
          <w:rFonts w:ascii="Times New Roman" w:hAnsi="Times New Roman" w:cs="Times New Roman"/>
          <w:sz w:val="24"/>
          <w:szCs w:val="24"/>
        </w:rPr>
      </w:pPr>
      <w:r>
        <w:rPr>
          <w:rFonts w:ascii="Times New Roman" w:hAnsi="Times New Roman" w:cs="Times New Roman"/>
          <w:sz w:val="24"/>
          <w:szCs w:val="24"/>
        </w:rPr>
        <w:t>Supreme Court of NY, Hamilton County</w:t>
      </w:r>
    </w:p>
    <w:p w:rsidR="00296FE7" w:rsidRDefault="00296FE7" w:rsidP="00C20BE6">
      <w:pPr>
        <w:jc w:val="center"/>
        <w:rPr>
          <w:rFonts w:ascii="Times New Roman" w:hAnsi="Times New Roman" w:cs="Times New Roman"/>
          <w:sz w:val="24"/>
          <w:szCs w:val="24"/>
        </w:rPr>
      </w:pPr>
      <w:r>
        <w:rPr>
          <w:rFonts w:ascii="Times New Roman" w:hAnsi="Times New Roman" w:cs="Times New Roman"/>
          <w:sz w:val="24"/>
          <w:szCs w:val="24"/>
        </w:rPr>
        <w:t>129 Misc. 862; 223 N.Y.S. 257; 1927 N.Y. Misc. LEXIS 943</w:t>
      </w:r>
    </w:p>
    <w:p w:rsidR="00296FE7" w:rsidRDefault="00296FE7" w:rsidP="00C20BE6">
      <w:pPr>
        <w:jc w:val="center"/>
        <w:rPr>
          <w:rFonts w:ascii="Times New Roman" w:hAnsi="Times New Roman" w:cs="Times New Roman"/>
          <w:sz w:val="24"/>
          <w:szCs w:val="24"/>
        </w:rPr>
      </w:pPr>
      <w:r>
        <w:rPr>
          <w:rFonts w:ascii="Times New Roman" w:hAnsi="Times New Roman" w:cs="Times New Roman"/>
          <w:sz w:val="24"/>
          <w:szCs w:val="24"/>
        </w:rPr>
        <w:t>July 5, 1927</w:t>
      </w:r>
    </w:p>
    <w:p w:rsidR="00296FE7" w:rsidRDefault="00296FE7" w:rsidP="00C20BE6">
      <w:pPr>
        <w:jc w:val="center"/>
        <w:rPr>
          <w:rFonts w:ascii="Times New Roman" w:hAnsi="Times New Roman" w:cs="Times New Roman"/>
          <w:sz w:val="24"/>
          <w:szCs w:val="24"/>
        </w:rPr>
      </w:pPr>
    </w:p>
    <w:p w:rsidR="00296FE7" w:rsidRDefault="00296FE7" w:rsidP="00296FE7">
      <w:pPr>
        <w:rPr>
          <w:rFonts w:ascii="Times New Roman" w:hAnsi="Times New Roman" w:cs="Times New Roman"/>
          <w:b/>
          <w:sz w:val="24"/>
          <w:szCs w:val="24"/>
          <w:u w:val="single"/>
        </w:rPr>
      </w:pPr>
      <w:r w:rsidRPr="00296FE7">
        <w:rPr>
          <w:rFonts w:ascii="Times New Roman" w:hAnsi="Times New Roman" w:cs="Times New Roman"/>
          <w:b/>
          <w:sz w:val="24"/>
          <w:szCs w:val="24"/>
          <w:u w:val="single"/>
        </w:rPr>
        <w:t>FACTS:</w:t>
      </w:r>
    </w:p>
    <w:p w:rsidR="00296FE7" w:rsidRDefault="00616D89" w:rsidP="00296FE7">
      <w:pPr>
        <w:rPr>
          <w:rFonts w:ascii="Times New Roman" w:hAnsi="Times New Roman" w:cs="Times New Roman"/>
          <w:sz w:val="24"/>
          <w:szCs w:val="24"/>
        </w:rPr>
      </w:pPr>
      <w:r>
        <w:rPr>
          <w:rFonts w:ascii="Times New Roman" w:hAnsi="Times New Roman" w:cs="Times New Roman"/>
          <w:sz w:val="24"/>
          <w:szCs w:val="24"/>
        </w:rPr>
        <w:t xml:space="preserve">State of NY brings ejection action against citizen of the state to recover about 12 acres of land on a peninsula of </w:t>
      </w:r>
      <w:proofErr w:type="spellStart"/>
      <w:r>
        <w:rPr>
          <w:rFonts w:ascii="Times New Roman" w:hAnsi="Times New Roman" w:cs="Times New Roman"/>
          <w:sz w:val="24"/>
          <w:szCs w:val="24"/>
        </w:rPr>
        <w:t>Sacandaga</w:t>
      </w:r>
      <w:proofErr w:type="spellEnd"/>
      <w:r>
        <w:rPr>
          <w:rFonts w:ascii="Times New Roman" w:hAnsi="Times New Roman" w:cs="Times New Roman"/>
          <w:sz w:val="24"/>
          <w:szCs w:val="24"/>
        </w:rPr>
        <w:t xml:space="preserve"> Lake.  One point of peninsula would contain 38 acres but all of peninsula would contain 50 acres.</w:t>
      </w:r>
    </w:p>
    <w:p w:rsidR="00616D89" w:rsidRDefault="00616D89" w:rsidP="00296FE7">
      <w:pPr>
        <w:rPr>
          <w:rFonts w:ascii="Times New Roman" w:hAnsi="Times New Roman" w:cs="Times New Roman"/>
          <w:sz w:val="24"/>
          <w:szCs w:val="24"/>
        </w:rPr>
      </w:pPr>
      <w:r>
        <w:rPr>
          <w:rFonts w:ascii="Times New Roman" w:hAnsi="Times New Roman" w:cs="Times New Roman"/>
          <w:sz w:val="24"/>
          <w:szCs w:val="24"/>
        </w:rPr>
        <w:t xml:space="preserve">Parcel in question is described as exception in deed to State.  Description reads “…. </w:t>
      </w:r>
      <w:proofErr w:type="gramStart"/>
      <w:r>
        <w:rPr>
          <w:rFonts w:ascii="Times New Roman" w:hAnsi="Times New Roman" w:cs="Times New Roman"/>
          <w:sz w:val="24"/>
          <w:szCs w:val="24"/>
        </w:rPr>
        <w:t xml:space="preserve">A parcel of fifty acres in lot 16&amp;17 known as Pine Point on </w:t>
      </w:r>
      <w:proofErr w:type="spellStart"/>
      <w:r>
        <w:rPr>
          <w:rFonts w:ascii="Times New Roman" w:hAnsi="Times New Roman" w:cs="Times New Roman"/>
          <w:sz w:val="24"/>
          <w:szCs w:val="24"/>
        </w:rPr>
        <w:t>Sacandaga</w:t>
      </w:r>
      <w:proofErr w:type="spellEnd"/>
      <w:r>
        <w:rPr>
          <w:rFonts w:ascii="Times New Roman" w:hAnsi="Times New Roman" w:cs="Times New Roman"/>
          <w:sz w:val="24"/>
          <w:szCs w:val="24"/>
        </w:rPr>
        <w:t xml:space="preserve"> Lake.”</w:t>
      </w:r>
      <w:proofErr w:type="gramEnd"/>
      <w:r>
        <w:rPr>
          <w:rFonts w:ascii="Times New Roman" w:hAnsi="Times New Roman" w:cs="Times New Roman"/>
          <w:sz w:val="24"/>
          <w:szCs w:val="24"/>
        </w:rPr>
        <w:t xml:space="preserve"> </w:t>
      </w:r>
    </w:p>
    <w:p w:rsidR="00616D89" w:rsidRDefault="00616D89" w:rsidP="00296FE7">
      <w:pPr>
        <w:rPr>
          <w:rFonts w:ascii="Times New Roman" w:hAnsi="Times New Roman" w:cs="Times New Roman"/>
          <w:sz w:val="24"/>
          <w:szCs w:val="24"/>
        </w:rPr>
      </w:pPr>
      <w:r>
        <w:rPr>
          <w:rFonts w:ascii="Times New Roman" w:hAnsi="Times New Roman" w:cs="Times New Roman"/>
          <w:sz w:val="24"/>
          <w:szCs w:val="24"/>
        </w:rPr>
        <w:t>No survey performed on conveyance and both parties knew that.</w:t>
      </w:r>
    </w:p>
    <w:p w:rsidR="00616D89" w:rsidRDefault="00616D89" w:rsidP="00296FE7">
      <w:pPr>
        <w:rPr>
          <w:rFonts w:ascii="Times New Roman" w:hAnsi="Times New Roman" w:cs="Times New Roman"/>
          <w:sz w:val="24"/>
          <w:szCs w:val="24"/>
        </w:rPr>
      </w:pPr>
      <w:r>
        <w:rPr>
          <w:rFonts w:ascii="Times New Roman" w:hAnsi="Times New Roman" w:cs="Times New Roman"/>
          <w:sz w:val="24"/>
          <w:szCs w:val="24"/>
        </w:rPr>
        <w:t>Half of these large lots are land and the other half water.  Deed says 538 acres and survey shows 547.07 acres.  State paid per acre and comes to 488 acres.  Even if defendant given full 50 acres the state gets 10 more acres than it paid for.</w:t>
      </w:r>
    </w:p>
    <w:p w:rsidR="00616D89" w:rsidRDefault="00616D89" w:rsidP="00296FE7">
      <w:pPr>
        <w:rPr>
          <w:rFonts w:ascii="Times New Roman" w:hAnsi="Times New Roman" w:cs="Times New Roman"/>
          <w:b/>
          <w:sz w:val="24"/>
          <w:szCs w:val="24"/>
          <w:u w:val="single"/>
        </w:rPr>
      </w:pPr>
      <w:r>
        <w:rPr>
          <w:rFonts w:ascii="Times New Roman" w:hAnsi="Times New Roman" w:cs="Times New Roman"/>
          <w:b/>
          <w:sz w:val="24"/>
          <w:szCs w:val="24"/>
          <w:u w:val="single"/>
        </w:rPr>
        <w:t>Procedural History:</w:t>
      </w:r>
    </w:p>
    <w:p w:rsidR="00CF4AA0" w:rsidRDefault="00CF4AA0" w:rsidP="00296FE7">
      <w:pPr>
        <w:rPr>
          <w:rFonts w:ascii="Times New Roman" w:hAnsi="Times New Roman" w:cs="Times New Roman"/>
          <w:sz w:val="24"/>
          <w:szCs w:val="24"/>
        </w:rPr>
      </w:pPr>
      <w:proofErr w:type="gramStart"/>
      <w:r>
        <w:rPr>
          <w:rFonts w:ascii="Times New Roman" w:hAnsi="Times New Roman" w:cs="Times New Roman"/>
          <w:sz w:val="24"/>
          <w:szCs w:val="24"/>
        </w:rPr>
        <w:t>Decided in favor of Defendant.</w:t>
      </w:r>
      <w:proofErr w:type="gramEnd"/>
      <w:r>
        <w:rPr>
          <w:rFonts w:ascii="Times New Roman" w:hAnsi="Times New Roman" w:cs="Times New Roman"/>
          <w:sz w:val="24"/>
          <w:szCs w:val="24"/>
        </w:rPr>
        <w:t xml:space="preserve">  Not appealed.  Case has been followed by other NY supreme court 2009.  Case has been cited favorably by NY appellate </w:t>
      </w:r>
      <w:proofErr w:type="gramStart"/>
      <w:r>
        <w:rPr>
          <w:rFonts w:ascii="Times New Roman" w:hAnsi="Times New Roman" w:cs="Times New Roman"/>
          <w:sz w:val="24"/>
          <w:szCs w:val="24"/>
        </w:rPr>
        <w:t>division,</w:t>
      </w:r>
      <w:proofErr w:type="gramEnd"/>
      <w:r>
        <w:rPr>
          <w:rFonts w:ascii="Times New Roman" w:hAnsi="Times New Roman" w:cs="Times New Roman"/>
          <w:sz w:val="24"/>
          <w:szCs w:val="24"/>
        </w:rPr>
        <w:t xml:space="preserve"> appeals court West Virginia, and Oklahoma Supreme court.  No negative treatment found.</w:t>
      </w:r>
    </w:p>
    <w:p w:rsidR="00CF4AA0" w:rsidRDefault="00CF4AA0" w:rsidP="00296FE7">
      <w:pPr>
        <w:rPr>
          <w:rFonts w:ascii="Times New Roman" w:hAnsi="Times New Roman" w:cs="Times New Roman"/>
          <w:b/>
          <w:sz w:val="24"/>
          <w:szCs w:val="24"/>
          <w:u w:val="single"/>
        </w:rPr>
      </w:pPr>
      <w:r>
        <w:rPr>
          <w:rFonts w:ascii="Times New Roman" w:hAnsi="Times New Roman" w:cs="Times New Roman"/>
          <w:b/>
          <w:sz w:val="24"/>
          <w:szCs w:val="24"/>
          <w:u w:val="single"/>
        </w:rPr>
        <w:t>Issue #1:</w:t>
      </w:r>
    </w:p>
    <w:p w:rsidR="00CF4AA0" w:rsidRDefault="00CF4AA0" w:rsidP="00296FE7">
      <w:pPr>
        <w:rPr>
          <w:rFonts w:ascii="Times New Roman" w:hAnsi="Times New Roman" w:cs="Times New Roman"/>
          <w:sz w:val="24"/>
          <w:szCs w:val="24"/>
        </w:rPr>
      </w:pPr>
      <w:r>
        <w:rPr>
          <w:rFonts w:ascii="Times New Roman" w:hAnsi="Times New Roman" w:cs="Times New Roman"/>
          <w:sz w:val="24"/>
          <w:szCs w:val="24"/>
        </w:rPr>
        <w:t>What is the proper way to determine meaning of words in a description?</w:t>
      </w:r>
    </w:p>
    <w:p w:rsidR="00CF4AA0" w:rsidRDefault="00CF4AA0" w:rsidP="00296FE7">
      <w:pPr>
        <w:rPr>
          <w:rFonts w:ascii="Times New Roman" w:hAnsi="Times New Roman" w:cs="Times New Roman"/>
          <w:b/>
          <w:sz w:val="24"/>
          <w:szCs w:val="24"/>
          <w:u w:val="single"/>
        </w:rPr>
      </w:pPr>
      <w:r>
        <w:rPr>
          <w:rFonts w:ascii="Times New Roman" w:hAnsi="Times New Roman" w:cs="Times New Roman"/>
          <w:b/>
          <w:sz w:val="24"/>
          <w:szCs w:val="24"/>
          <w:u w:val="single"/>
        </w:rPr>
        <w:t>Rule #1:</w:t>
      </w:r>
    </w:p>
    <w:p w:rsidR="00A0328B" w:rsidRDefault="00CF4AA0" w:rsidP="00296FE7">
      <w:pPr>
        <w:rPr>
          <w:rFonts w:ascii="Times New Roman" w:hAnsi="Times New Roman" w:cs="Times New Roman"/>
          <w:sz w:val="24"/>
          <w:szCs w:val="24"/>
        </w:rPr>
      </w:pPr>
      <w:r>
        <w:rPr>
          <w:rFonts w:ascii="Times New Roman" w:hAnsi="Times New Roman" w:cs="Times New Roman"/>
          <w:sz w:val="24"/>
          <w:szCs w:val="24"/>
        </w:rPr>
        <w:t>Interpretation of words or phrases must be that which the parties intended them to mean at the time of conveyance.</w:t>
      </w:r>
      <w:r w:rsidR="00A0328B">
        <w:rPr>
          <w:rFonts w:ascii="Times New Roman" w:hAnsi="Times New Roman" w:cs="Times New Roman"/>
          <w:sz w:val="24"/>
          <w:szCs w:val="24"/>
        </w:rPr>
        <w:t xml:space="preserve">  This must be accomplished through an objective analysis of the surrounding circumstances at the time of conveyance.  And, the analysis must consider the words or phrases in the context of the whole document.  Each word or phrase should be given effect if possible.  Absurd or unjust interpretations should be rejected.</w:t>
      </w:r>
    </w:p>
    <w:p w:rsidR="00CF4AA0" w:rsidRDefault="00CF4AA0" w:rsidP="00296FE7">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Analysis #1:</w:t>
      </w:r>
    </w:p>
    <w:p w:rsidR="00CF4AA0" w:rsidRDefault="00CF4AA0" w:rsidP="00296FE7">
      <w:pPr>
        <w:rPr>
          <w:rFonts w:ascii="Times New Roman" w:hAnsi="Times New Roman" w:cs="Times New Roman"/>
          <w:sz w:val="24"/>
          <w:szCs w:val="24"/>
        </w:rPr>
      </w:pPr>
      <w:r>
        <w:rPr>
          <w:rFonts w:ascii="Times New Roman" w:hAnsi="Times New Roman" w:cs="Times New Roman"/>
          <w:sz w:val="24"/>
          <w:szCs w:val="24"/>
        </w:rPr>
        <w:t xml:space="preserve">A “Point” of land has a specific geographical definition in the scientific community.  However, scientists were not the parties to the deed.  A “Peninsula” is a pointed protuberance of land jutting into the water, much like a “Point”, even though the “Peninsula” may have many individual “Points”.  </w:t>
      </w:r>
      <w:r w:rsidR="00A0328B">
        <w:rPr>
          <w:rFonts w:ascii="Times New Roman" w:hAnsi="Times New Roman" w:cs="Times New Roman"/>
          <w:sz w:val="24"/>
          <w:szCs w:val="24"/>
        </w:rPr>
        <w:t xml:space="preserve">The question is what “Pine Point” meant to the parties at the time.  </w:t>
      </w:r>
    </w:p>
    <w:p w:rsidR="00A0328B" w:rsidRDefault="007A121B" w:rsidP="00296FE7">
      <w:pPr>
        <w:rPr>
          <w:rFonts w:ascii="Times New Roman" w:hAnsi="Times New Roman" w:cs="Times New Roman"/>
          <w:sz w:val="24"/>
          <w:szCs w:val="24"/>
        </w:rPr>
      </w:pPr>
      <w:r>
        <w:rPr>
          <w:rFonts w:ascii="Times New Roman" w:hAnsi="Times New Roman" w:cs="Times New Roman"/>
          <w:sz w:val="24"/>
          <w:szCs w:val="24"/>
        </w:rPr>
        <w:t>In looking at the deed as a whole, we find that 50 acres would corroborate the interpretation of “pine point” to include the entire peninsula.</w:t>
      </w:r>
      <w:r w:rsidR="00C4764F">
        <w:rPr>
          <w:rFonts w:ascii="Times New Roman" w:hAnsi="Times New Roman" w:cs="Times New Roman"/>
          <w:sz w:val="24"/>
          <w:szCs w:val="24"/>
        </w:rPr>
        <w:t xml:space="preserve">  If we limit the interpretation to one individual point of land on the peninsula, then we have to reject the call for 50 acres.  The rejection of the call for 50 acres would be okay if there were more certain calls to determine the boundary of the parcel.  However, this description does not have metes, and no monuments are mentioned except for the natural monument of “pine point”.  </w:t>
      </w:r>
    </w:p>
    <w:p w:rsidR="00C4764F" w:rsidRDefault="00C4764F" w:rsidP="00296FE7">
      <w:pPr>
        <w:rPr>
          <w:rFonts w:ascii="Times New Roman" w:hAnsi="Times New Roman" w:cs="Times New Roman"/>
          <w:b/>
          <w:sz w:val="24"/>
          <w:szCs w:val="24"/>
          <w:u w:val="single"/>
        </w:rPr>
      </w:pPr>
      <w:r>
        <w:rPr>
          <w:rFonts w:ascii="Times New Roman" w:hAnsi="Times New Roman" w:cs="Times New Roman"/>
          <w:b/>
          <w:sz w:val="24"/>
          <w:szCs w:val="24"/>
          <w:u w:val="single"/>
        </w:rPr>
        <w:t>Conclusion #1:</w:t>
      </w:r>
    </w:p>
    <w:p w:rsidR="00C4764F" w:rsidRDefault="00C4764F" w:rsidP="00296FE7">
      <w:pPr>
        <w:rPr>
          <w:rFonts w:ascii="Times New Roman" w:hAnsi="Times New Roman" w:cs="Times New Roman"/>
          <w:sz w:val="24"/>
          <w:szCs w:val="24"/>
        </w:rPr>
      </w:pPr>
      <w:r>
        <w:rPr>
          <w:rFonts w:ascii="Times New Roman" w:hAnsi="Times New Roman" w:cs="Times New Roman"/>
          <w:sz w:val="24"/>
          <w:szCs w:val="24"/>
        </w:rPr>
        <w:t xml:space="preserve">It is necessary to determine what the parties intended when they wrote “pine point”.  This is clear wording that can have more than one meaning.  </w:t>
      </w:r>
    </w:p>
    <w:p w:rsidR="00C4764F" w:rsidRDefault="00C4764F" w:rsidP="00296FE7">
      <w:pPr>
        <w:rPr>
          <w:rFonts w:ascii="Times New Roman" w:hAnsi="Times New Roman" w:cs="Times New Roman"/>
          <w:b/>
          <w:sz w:val="24"/>
          <w:szCs w:val="24"/>
          <w:u w:val="single"/>
        </w:rPr>
      </w:pPr>
      <w:r>
        <w:rPr>
          <w:rFonts w:ascii="Times New Roman" w:hAnsi="Times New Roman" w:cs="Times New Roman"/>
          <w:b/>
          <w:sz w:val="24"/>
          <w:szCs w:val="24"/>
          <w:u w:val="single"/>
        </w:rPr>
        <w:t>Issue #2:</w:t>
      </w:r>
    </w:p>
    <w:p w:rsidR="00C4764F" w:rsidRDefault="00C4764F" w:rsidP="00296FE7">
      <w:pPr>
        <w:rPr>
          <w:rFonts w:ascii="Times New Roman" w:hAnsi="Times New Roman" w:cs="Times New Roman"/>
          <w:sz w:val="24"/>
          <w:szCs w:val="24"/>
        </w:rPr>
      </w:pPr>
      <w:r>
        <w:rPr>
          <w:rFonts w:ascii="Times New Roman" w:hAnsi="Times New Roman" w:cs="Times New Roman"/>
          <w:sz w:val="24"/>
          <w:szCs w:val="24"/>
        </w:rPr>
        <w:t>Can we go outside the document and look at extrinsic evidence to help determine what the parties meant?</w:t>
      </w:r>
    </w:p>
    <w:p w:rsidR="00C4764F" w:rsidRDefault="00C4764F" w:rsidP="00296FE7">
      <w:pPr>
        <w:rPr>
          <w:rFonts w:ascii="Times New Roman" w:hAnsi="Times New Roman" w:cs="Times New Roman"/>
          <w:b/>
          <w:sz w:val="24"/>
          <w:szCs w:val="24"/>
          <w:u w:val="single"/>
        </w:rPr>
      </w:pPr>
      <w:r>
        <w:rPr>
          <w:rFonts w:ascii="Times New Roman" w:hAnsi="Times New Roman" w:cs="Times New Roman"/>
          <w:b/>
          <w:sz w:val="24"/>
          <w:szCs w:val="24"/>
          <w:u w:val="single"/>
        </w:rPr>
        <w:t>Rule #2:</w:t>
      </w:r>
    </w:p>
    <w:p w:rsidR="00C4764F" w:rsidRDefault="00C4764F" w:rsidP="00296FE7">
      <w:pPr>
        <w:rPr>
          <w:rFonts w:ascii="Times New Roman" w:hAnsi="Times New Roman" w:cs="Times New Roman"/>
          <w:sz w:val="24"/>
          <w:szCs w:val="24"/>
        </w:rPr>
      </w:pPr>
      <w:r>
        <w:rPr>
          <w:rFonts w:ascii="Times New Roman" w:hAnsi="Times New Roman" w:cs="Times New Roman"/>
          <w:sz w:val="24"/>
          <w:szCs w:val="24"/>
        </w:rPr>
        <w:t>Extrinsic evidence is always allowed in helping to interpret deeds</w:t>
      </w:r>
      <w:r w:rsidR="00755EA6">
        <w:rPr>
          <w:rFonts w:ascii="Times New Roman" w:hAnsi="Times New Roman" w:cs="Times New Roman"/>
          <w:sz w:val="24"/>
          <w:szCs w:val="24"/>
        </w:rPr>
        <w:t xml:space="preserve">.  </w:t>
      </w:r>
      <w:proofErr w:type="spellStart"/>
      <w:r w:rsidR="00755EA6">
        <w:rPr>
          <w:rFonts w:ascii="Times New Roman" w:hAnsi="Times New Roman" w:cs="Times New Roman"/>
          <w:sz w:val="24"/>
          <w:szCs w:val="24"/>
        </w:rPr>
        <w:t>Parol</w:t>
      </w:r>
      <w:proofErr w:type="spellEnd"/>
      <w:r w:rsidR="00755EA6">
        <w:rPr>
          <w:rFonts w:ascii="Times New Roman" w:hAnsi="Times New Roman" w:cs="Times New Roman"/>
          <w:sz w:val="24"/>
          <w:szCs w:val="24"/>
        </w:rPr>
        <w:t xml:space="preserve"> testimony can be used to establish meanings or locations commonly accepted in the locality.</w:t>
      </w:r>
      <w:r w:rsidR="00E62BB4">
        <w:rPr>
          <w:rFonts w:ascii="Times New Roman" w:hAnsi="Times New Roman" w:cs="Times New Roman"/>
          <w:sz w:val="24"/>
          <w:szCs w:val="24"/>
        </w:rPr>
        <w:t xml:space="preserve">  It is necessary to prove the location of the boundary with a fair degree of certainty, or a preponderance of evidence.</w:t>
      </w:r>
    </w:p>
    <w:p w:rsidR="00755EA6" w:rsidRDefault="00755EA6" w:rsidP="00296FE7">
      <w:pPr>
        <w:rPr>
          <w:rFonts w:ascii="Times New Roman" w:hAnsi="Times New Roman" w:cs="Times New Roman"/>
          <w:b/>
          <w:sz w:val="24"/>
          <w:szCs w:val="24"/>
          <w:u w:val="single"/>
        </w:rPr>
      </w:pPr>
      <w:r>
        <w:rPr>
          <w:rFonts w:ascii="Times New Roman" w:hAnsi="Times New Roman" w:cs="Times New Roman"/>
          <w:b/>
          <w:sz w:val="24"/>
          <w:szCs w:val="24"/>
          <w:u w:val="single"/>
        </w:rPr>
        <w:t>Analysis #2:</w:t>
      </w:r>
    </w:p>
    <w:p w:rsidR="00755EA6" w:rsidRDefault="00755EA6" w:rsidP="00296FE7">
      <w:pPr>
        <w:rPr>
          <w:rFonts w:ascii="Times New Roman" w:hAnsi="Times New Roman" w:cs="Times New Roman"/>
          <w:sz w:val="24"/>
          <w:szCs w:val="24"/>
        </w:rPr>
      </w:pPr>
      <w:r>
        <w:rPr>
          <w:rFonts w:ascii="Times New Roman" w:hAnsi="Times New Roman" w:cs="Times New Roman"/>
          <w:sz w:val="24"/>
          <w:szCs w:val="24"/>
        </w:rPr>
        <w:t>Here, the survey indicated that the entire peninsula would be needed in order to come up with the 50 acres mentioned in the deed.</w:t>
      </w:r>
    </w:p>
    <w:p w:rsidR="00755EA6" w:rsidRDefault="00755EA6" w:rsidP="00296FE7">
      <w:pPr>
        <w:rPr>
          <w:rFonts w:ascii="Times New Roman" w:hAnsi="Times New Roman" w:cs="Times New Roman"/>
          <w:sz w:val="24"/>
          <w:szCs w:val="24"/>
        </w:rPr>
      </w:pPr>
      <w:r>
        <w:rPr>
          <w:rFonts w:ascii="Times New Roman" w:hAnsi="Times New Roman" w:cs="Times New Roman"/>
          <w:sz w:val="24"/>
          <w:szCs w:val="24"/>
        </w:rPr>
        <w:t xml:space="preserve">In addition, the testimony revealed that the individual points of land on the peninsula did not have any individual names.  Rather, the entire peninsula was known as “Pine Point” in the local community.  </w:t>
      </w:r>
    </w:p>
    <w:p w:rsidR="00690EE8" w:rsidRDefault="00690EE8" w:rsidP="00296FE7">
      <w:pPr>
        <w:rPr>
          <w:rFonts w:ascii="Times New Roman" w:hAnsi="Times New Roman" w:cs="Times New Roman"/>
          <w:sz w:val="24"/>
          <w:szCs w:val="24"/>
        </w:rPr>
      </w:pPr>
      <w:r>
        <w:rPr>
          <w:rFonts w:ascii="Times New Roman" w:hAnsi="Times New Roman" w:cs="Times New Roman"/>
          <w:sz w:val="24"/>
          <w:szCs w:val="24"/>
        </w:rPr>
        <w:t>The only evidence introduced to contradict the location, as understood in the community and corroborated by the survey, is a theory that the parties must have intended to use a scientific term in its literal scientific meaning.  That theory is a subjective analysis, or guess, at what the parties might have meant.  Scientific terms are generally agreed to have their scientific meaning, but many scientific terms also are used in the general populace with a more liberal meaning than the strict definitions adhered to by professionals in the varying fields of study.</w:t>
      </w:r>
    </w:p>
    <w:p w:rsidR="00755EA6" w:rsidRDefault="00755EA6" w:rsidP="00296FE7">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Conclusion #2:</w:t>
      </w:r>
    </w:p>
    <w:p w:rsidR="00755EA6" w:rsidRDefault="00755EA6" w:rsidP="00296FE7">
      <w:pPr>
        <w:rPr>
          <w:rFonts w:ascii="Times New Roman" w:hAnsi="Times New Roman" w:cs="Times New Roman"/>
          <w:sz w:val="24"/>
          <w:szCs w:val="24"/>
        </w:rPr>
      </w:pPr>
      <w:r>
        <w:rPr>
          <w:rFonts w:ascii="Times New Roman" w:hAnsi="Times New Roman" w:cs="Times New Roman"/>
          <w:sz w:val="24"/>
          <w:szCs w:val="24"/>
        </w:rPr>
        <w:t xml:space="preserve">The testimony and survey are </w:t>
      </w:r>
      <w:r w:rsidR="00E62BB4">
        <w:rPr>
          <w:rFonts w:ascii="Times New Roman" w:hAnsi="Times New Roman" w:cs="Times New Roman"/>
          <w:sz w:val="24"/>
          <w:szCs w:val="24"/>
        </w:rPr>
        <w:t xml:space="preserve">not real </w:t>
      </w:r>
      <w:r>
        <w:rPr>
          <w:rFonts w:ascii="Times New Roman" w:hAnsi="Times New Roman" w:cs="Times New Roman"/>
          <w:sz w:val="24"/>
          <w:szCs w:val="24"/>
        </w:rPr>
        <w:t xml:space="preserve">strong evidence of what the parties intended at the time.  </w:t>
      </w:r>
      <w:r w:rsidR="00E62BB4">
        <w:rPr>
          <w:rFonts w:ascii="Times New Roman" w:hAnsi="Times New Roman" w:cs="Times New Roman"/>
          <w:sz w:val="24"/>
          <w:szCs w:val="24"/>
        </w:rPr>
        <w:t>However</w:t>
      </w:r>
      <w:r w:rsidR="00690EE8">
        <w:rPr>
          <w:rFonts w:ascii="Times New Roman" w:hAnsi="Times New Roman" w:cs="Times New Roman"/>
          <w:sz w:val="24"/>
          <w:szCs w:val="24"/>
        </w:rPr>
        <w:t>, this appears to be the only objective evidence available.</w:t>
      </w:r>
      <w:r w:rsidR="00E62BB4">
        <w:rPr>
          <w:rFonts w:ascii="Times New Roman" w:hAnsi="Times New Roman" w:cs="Times New Roman"/>
          <w:sz w:val="24"/>
          <w:szCs w:val="24"/>
        </w:rPr>
        <w:t xml:space="preserve">  As such, it amounts to a preponderance of the evidence and gives a fair degree of certainty as to the intentions of the parties at the time.</w:t>
      </w:r>
    </w:p>
    <w:p w:rsidR="00470AA7" w:rsidRDefault="00470AA7" w:rsidP="00296FE7">
      <w:pPr>
        <w:rPr>
          <w:rFonts w:ascii="Times New Roman" w:hAnsi="Times New Roman" w:cs="Times New Roman"/>
          <w:b/>
          <w:sz w:val="24"/>
          <w:szCs w:val="24"/>
          <w:u w:val="single"/>
        </w:rPr>
      </w:pPr>
      <w:r>
        <w:rPr>
          <w:rFonts w:ascii="Times New Roman" w:hAnsi="Times New Roman" w:cs="Times New Roman"/>
          <w:b/>
          <w:sz w:val="24"/>
          <w:szCs w:val="24"/>
          <w:u w:val="single"/>
        </w:rPr>
        <w:t>Issue #3:</w:t>
      </w:r>
    </w:p>
    <w:p w:rsidR="00470AA7" w:rsidRDefault="00470AA7" w:rsidP="00296FE7">
      <w:pPr>
        <w:rPr>
          <w:rFonts w:ascii="Times New Roman" w:hAnsi="Times New Roman" w:cs="Times New Roman"/>
          <w:sz w:val="24"/>
          <w:szCs w:val="24"/>
        </w:rPr>
      </w:pPr>
      <w:r>
        <w:rPr>
          <w:rFonts w:ascii="Times New Roman" w:hAnsi="Times New Roman" w:cs="Times New Roman"/>
          <w:sz w:val="24"/>
          <w:szCs w:val="24"/>
        </w:rPr>
        <w:t>Should the ambiguity be construed in favor of the grantee (State) due to equitable considerations?</w:t>
      </w:r>
    </w:p>
    <w:p w:rsidR="00470AA7" w:rsidRDefault="00470AA7" w:rsidP="00296FE7">
      <w:pPr>
        <w:rPr>
          <w:rFonts w:ascii="Times New Roman" w:hAnsi="Times New Roman" w:cs="Times New Roman"/>
          <w:b/>
          <w:sz w:val="24"/>
          <w:szCs w:val="24"/>
          <w:u w:val="single"/>
        </w:rPr>
      </w:pPr>
      <w:r>
        <w:rPr>
          <w:rFonts w:ascii="Times New Roman" w:hAnsi="Times New Roman" w:cs="Times New Roman"/>
          <w:b/>
          <w:sz w:val="24"/>
          <w:szCs w:val="24"/>
          <w:u w:val="single"/>
        </w:rPr>
        <w:t>Rule #3:</w:t>
      </w:r>
    </w:p>
    <w:p w:rsidR="00470AA7" w:rsidRDefault="005D25E6" w:rsidP="00296FE7">
      <w:pPr>
        <w:rPr>
          <w:rFonts w:ascii="Times New Roman" w:hAnsi="Times New Roman" w:cs="Times New Roman"/>
          <w:sz w:val="24"/>
          <w:szCs w:val="24"/>
        </w:rPr>
      </w:pPr>
      <w:r>
        <w:rPr>
          <w:rFonts w:ascii="Times New Roman" w:hAnsi="Times New Roman" w:cs="Times New Roman"/>
          <w:sz w:val="24"/>
          <w:szCs w:val="24"/>
        </w:rPr>
        <w:t>Ambiguity is construed in favor of the grantee because the grantor controls the language of the contract.  The grantee should not be penalized for failures on the part of the grantor to clearly describe what they intend to convey.</w:t>
      </w:r>
    </w:p>
    <w:p w:rsidR="008F7CD6" w:rsidRDefault="008F7CD6" w:rsidP="00296FE7">
      <w:pPr>
        <w:rPr>
          <w:rFonts w:ascii="Times New Roman" w:hAnsi="Times New Roman" w:cs="Times New Roman"/>
          <w:b/>
          <w:sz w:val="24"/>
          <w:szCs w:val="24"/>
          <w:u w:val="single"/>
        </w:rPr>
      </w:pPr>
      <w:r>
        <w:rPr>
          <w:rFonts w:ascii="Times New Roman" w:hAnsi="Times New Roman" w:cs="Times New Roman"/>
          <w:b/>
          <w:sz w:val="24"/>
          <w:szCs w:val="24"/>
          <w:u w:val="single"/>
        </w:rPr>
        <w:t>Analysis #3:</w:t>
      </w:r>
    </w:p>
    <w:p w:rsidR="008F7CD6" w:rsidRDefault="008F7CD6" w:rsidP="00296FE7">
      <w:pPr>
        <w:rPr>
          <w:rFonts w:ascii="Times New Roman" w:hAnsi="Times New Roman" w:cs="Times New Roman"/>
          <w:sz w:val="24"/>
          <w:szCs w:val="24"/>
        </w:rPr>
      </w:pPr>
      <w:r>
        <w:rPr>
          <w:rFonts w:ascii="Times New Roman" w:hAnsi="Times New Roman" w:cs="Times New Roman"/>
          <w:sz w:val="24"/>
          <w:szCs w:val="24"/>
        </w:rPr>
        <w:t xml:space="preserve">Much like proportioning and senior rights, this is a rule based in equity and so is a rule of last resort.  The rule favors one party over another based on their position in the transaction and can result in an unjust outcome.  If the intention of the parties can be found with a fair degree of certainty, then rules of last resort should not be needed.  It is not merely a right, but a duty to inquire into the circumstances at the time that may have acted upon the minds of the parties, before declaring the intent cannot be found with a fair degree of certainty. </w:t>
      </w:r>
    </w:p>
    <w:p w:rsidR="008F7CD6" w:rsidRDefault="008F7CD6" w:rsidP="00296FE7">
      <w:pPr>
        <w:rPr>
          <w:rFonts w:ascii="Times New Roman" w:hAnsi="Times New Roman" w:cs="Times New Roman"/>
          <w:b/>
          <w:sz w:val="24"/>
          <w:szCs w:val="24"/>
          <w:u w:val="single"/>
        </w:rPr>
      </w:pPr>
      <w:r>
        <w:rPr>
          <w:rFonts w:ascii="Times New Roman" w:hAnsi="Times New Roman" w:cs="Times New Roman"/>
          <w:b/>
          <w:sz w:val="24"/>
          <w:szCs w:val="24"/>
          <w:u w:val="single"/>
        </w:rPr>
        <w:t>Conclusion #3:</w:t>
      </w:r>
    </w:p>
    <w:p w:rsidR="008F7CD6" w:rsidRDefault="00995F50" w:rsidP="00296FE7">
      <w:pPr>
        <w:rPr>
          <w:rFonts w:ascii="Times New Roman" w:hAnsi="Times New Roman" w:cs="Times New Roman"/>
          <w:sz w:val="24"/>
          <w:szCs w:val="24"/>
        </w:rPr>
      </w:pPr>
      <w:r>
        <w:rPr>
          <w:rFonts w:ascii="Times New Roman" w:hAnsi="Times New Roman" w:cs="Times New Roman"/>
          <w:sz w:val="24"/>
          <w:szCs w:val="24"/>
        </w:rPr>
        <w:t>There is sufficient evidence of the intent of the transaction that this rule of last resort should not be used.</w:t>
      </w:r>
    </w:p>
    <w:p w:rsidR="00995F50" w:rsidRDefault="00995F50" w:rsidP="00296FE7">
      <w:pPr>
        <w:rPr>
          <w:rFonts w:ascii="Times New Roman" w:hAnsi="Times New Roman" w:cs="Times New Roman"/>
          <w:b/>
          <w:sz w:val="24"/>
          <w:szCs w:val="24"/>
          <w:u w:val="single"/>
        </w:rPr>
      </w:pPr>
      <w:r>
        <w:rPr>
          <w:rFonts w:ascii="Times New Roman" w:hAnsi="Times New Roman" w:cs="Times New Roman"/>
          <w:b/>
          <w:sz w:val="24"/>
          <w:szCs w:val="24"/>
          <w:u w:val="single"/>
        </w:rPr>
        <w:t>Issue #4:</w:t>
      </w:r>
    </w:p>
    <w:p w:rsidR="00995F50" w:rsidRDefault="00995F50" w:rsidP="00296FE7">
      <w:pPr>
        <w:rPr>
          <w:rFonts w:ascii="Times New Roman" w:hAnsi="Times New Roman" w:cs="Times New Roman"/>
          <w:sz w:val="24"/>
          <w:szCs w:val="24"/>
        </w:rPr>
      </w:pPr>
      <w:r>
        <w:rPr>
          <w:rFonts w:ascii="Times New Roman" w:hAnsi="Times New Roman" w:cs="Times New Roman"/>
          <w:sz w:val="24"/>
          <w:szCs w:val="24"/>
        </w:rPr>
        <w:t>Should the equitable considerations be looked at in any way?</w:t>
      </w:r>
    </w:p>
    <w:p w:rsidR="00995F50" w:rsidRDefault="00995F50" w:rsidP="00296FE7">
      <w:pPr>
        <w:rPr>
          <w:rFonts w:ascii="Times New Roman" w:hAnsi="Times New Roman" w:cs="Times New Roman"/>
          <w:b/>
          <w:sz w:val="24"/>
          <w:szCs w:val="24"/>
          <w:u w:val="single"/>
        </w:rPr>
      </w:pPr>
      <w:r>
        <w:rPr>
          <w:rFonts w:ascii="Times New Roman" w:hAnsi="Times New Roman" w:cs="Times New Roman"/>
          <w:b/>
          <w:sz w:val="24"/>
          <w:szCs w:val="24"/>
          <w:u w:val="single"/>
        </w:rPr>
        <w:t>Rule #4:</w:t>
      </w:r>
    </w:p>
    <w:p w:rsidR="00995F50" w:rsidRDefault="00995F50" w:rsidP="00296FE7">
      <w:pPr>
        <w:rPr>
          <w:rFonts w:ascii="Times New Roman" w:hAnsi="Times New Roman" w:cs="Times New Roman"/>
          <w:sz w:val="24"/>
          <w:szCs w:val="24"/>
        </w:rPr>
      </w:pPr>
      <w:r>
        <w:rPr>
          <w:rFonts w:ascii="Times New Roman" w:hAnsi="Times New Roman" w:cs="Times New Roman"/>
          <w:sz w:val="24"/>
          <w:szCs w:val="24"/>
        </w:rPr>
        <w:t>Courts can invoke their power of equity and rule against a party who otherwise seems like a clear winner.  Equity cannot be taken out of any of the analysis entirely.  The court will look</w:t>
      </w:r>
      <w:r w:rsidR="00AC65E0">
        <w:rPr>
          <w:rFonts w:ascii="Times New Roman" w:hAnsi="Times New Roman" w:cs="Times New Roman"/>
          <w:sz w:val="24"/>
          <w:szCs w:val="24"/>
        </w:rPr>
        <w:t xml:space="preserve"> at equity in applying the rules of construction and in interpreting testimony.  </w:t>
      </w:r>
    </w:p>
    <w:p w:rsidR="00AC65E0" w:rsidRDefault="00AC65E0" w:rsidP="00296FE7">
      <w:pPr>
        <w:rPr>
          <w:rFonts w:ascii="Times New Roman" w:hAnsi="Times New Roman" w:cs="Times New Roman"/>
          <w:b/>
          <w:sz w:val="24"/>
          <w:szCs w:val="24"/>
          <w:u w:val="single"/>
        </w:rPr>
      </w:pPr>
      <w:r>
        <w:rPr>
          <w:rFonts w:ascii="Times New Roman" w:hAnsi="Times New Roman" w:cs="Times New Roman"/>
          <w:b/>
          <w:sz w:val="24"/>
          <w:szCs w:val="24"/>
          <w:u w:val="single"/>
        </w:rPr>
        <w:t>Analysis #4:</w:t>
      </w:r>
    </w:p>
    <w:p w:rsidR="00AC65E0" w:rsidRDefault="00AC65E0" w:rsidP="00296FE7">
      <w:pPr>
        <w:rPr>
          <w:rFonts w:ascii="Times New Roman" w:hAnsi="Times New Roman" w:cs="Times New Roman"/>
          <w:sz w:val="24"/>
          <w:szCs w:val="24"/>
        </w:rPr>
      </w:pPr>
      <w:r>
        <w:rPr>
          <w:rFonts w:ascii="Times New Roman" w:hAnsi="Times New Roman" w:cs="Times New Roman"/>
          <w:sz w:val="24"/>
          <w:szCs w:val="24"/>
        </w:rPr>
        <w:lastRenderedPageBreak/>
        <w:t xml:space="preserve">The defendant was in actual occupation of the premises in question for many years.  Plaintiff had deducted payment for a full 50 acres as mentioned in the deed and now wants to </w:t>
      </w:r>
      <w:r w:rsidR="00DA6761">
        <w:rPr>
          <w:rFonts w:ascii="Times New Roman" w:hAnsi="Times New Roman" w:cs="Times New Roman"/>
          <w:sz w:val="24"/>
          <w:szCs w:val="24"/>
        </w:rPr>
        <w:t>acquire some of that land without paying for it</w:t>
      </w:r>
      <w:r>
        <w:rPr>
          <w:rFonts w:ascii="Times New Roman" w:hAnsi="Times New Roman" w:cs="Times New Roman"/>
          <w:sz w:val="24"/>
          <w:szCs w:val="24"/>
        </w:rPr>
        <w:t>.</w:t>
      </w:r>
    </w:p>
    <w:p w:rsidR="00AC65E0" w:rsidRDefault="00AC65E0" w:rsidP="00296FE7">
      <w:pPr>
        <w:rPr>
          <w:rFonts w:ascii="Times New Roman" w:hAnsi="Times New Roman" w:cs="Times New Roman"/>
          <w:b/>
          <w:sz w:val="24"/>
          <w:szCs w:val="24"/>
          <w:u w:val="single"/>
        </w:rPr>
      </w:pPr>
      <w:r>
        <w:rPr>
          <w:rFonts w:ascii="Times New Roman" w:hAnsi="Times New Roman" w:cs="Times New Roman"/>
          <w:b/>
          <w:sz w:val="24"/>
          <w:szCs w:val="24"/>
          <w:u w:val="single"/>
        </w:rPr>
        <w:t>Conclusion #4:</w:t>
      </w:r>
    </w:p>
    <w:p w:rsidR="00AC65E0" w:rsidRDefault="00DA6761" w:rsidP="00296FE7">
      <w:pPr>
        <w:rPr>
          <w:rFonts w:ascii="Times New Roman" w:hAnsi="Times New Roman" w:cs="Times New Roman"/>
          <w:sz w:val="24"/>
          <w:szCs w:val="24"/>
        </w:rPr>
      </w:pPr>
      <w:r>
        <w:rPr>
          <w:rFonts w:ascii="Times New Roman" w:hAnsi="Times New Roman" w:cs="Times New Roman"/>
          <w:sz w:val="24"/>
          <w:szCs w:val="24"/>
        </w:rPr>
        <w:t>The equitable arguments are in favor of the citizen.</w:t>
      </w:r>
    </w:p>
    <w:p w:rsidR="00DA6761" w:rsidRDefault="00DA6761" w:rsidP="00296FE7">
      <w:pPr>
        <w:rPr>
          <w:rFonts w:ascii="Times New Roman" w:hAnsi="Times New Roman" w:cs="Times New Roman"/>
          <w:sz w:val="24"/>
          <w:szCs w:val="24"/>
        </w:rPr>
      </w:pPr>
    </w:p>
    <w:p w:rsidR="00DA6761" w:rsidRDefault="00DA6761" w:rsidP="00296FE7">
      <w:pPr>
        <w:rPr>
          <w:rFonts w:ascii="Times New Roman" w:hAnsi="Times New Roman" w:cs="Times New Roman"/>
          <w:b/>
          <w:i/>
          <w:sz w:val="24"/>
          <w:szCs w:val="24"/>
          <w:u w:val="single"/>
        </w:rPr>
      </w:pPr>
      <w:r>
        <w:rPr>
          <w:rFonts w:ascii="Times New Roman" w:hAnsi="Times New Roman" w:cs="Times New Roman"/>
          <w:b/>
          <w:i/>
          <w:sz w:val="24"/>
          <w:szCs w:val="24"/>
          <w:u w:val="single"/>
        </w:rPr>
        <w:t>Conclusion:</w:t>
      </w:r>
    </w:p>
    <w:p w:rsidR="00DA6761" w:rsidRPr="00DA6761" w:rsidRDefault="005C1719" w:rsidP="00296FE7">
      <w:pPr>
        <w:rPr>
          <w:rFonts w:ascii="Times New Roman" w:hAnsi="Times New Roman" w:cs="Times New Roman"/>
          <w:sz w:val="24"/>
          <w:szCs w:val="24"/>
        </w:rPr>
      </w:pPr>
      <w:r>
        <w:rPr>
          <w:rFonts w:ascii="Times New Roman" w:hAnsi="Times New Roman" w:cs="Times New Roman"/>
          <w:sz w:val="24"/>
          <w:szCs w:val="24"/>
        </w:rPr>
        <w:t>The boundary of the parcel should be “Pine Point” as determined from local testimony.  This is the best available evidence of the intent of the parties.  As always, absurd or unjust results must be avoided when determining intent.  If “Pine Point” per local testimony indicated a peninsula containing 200 acres, then the result of this case may have been different.</w:t>
      </w:r>
      <w:r w:rsidR="0097714B">
        <w:rPr>
          <w:rFonts w:ascii="Times New Roman" w:hAnsi="Times New Roman" w:cs="Times New Roman"/>
          <w:sz w:val="24"/>
          <w:szCs w:val="24"/>
        </w:rPr>
        <w:t xml:space="preserve">  Testimony usually needs some corroborating evidence such as was provided by the deed (50 acres) and the survey showing that the entire peninsula would closely match </w:t>
      </w:r>
      <w:proofErr w:type="gramStart"/>
      <w:r w:rsidR="0097714B">
        <w:rPr>
          <w:rFonts w:ascii="Times New Roman" w:hAnsi="Times New Roman" w:cs="Times New Roman"/>
          <w:sz w:val="24"/>
          <w:szCs w:val="24"/>
        </w:rPr>
        <w:t>that</w:t>
      </w:r>
      <w:proofErr w:type="gramEnd"/>
      <w:r w:rsidR="0097714B">
        <w:rPr>
          <w:rFonts w:ascii="Times New Roman" w:hAnsi="Times New Roman" w:cs="Times New Roman"/>
          <w:sz w:val="24"/>
          <w:szCs w:val="24"/>
        </w:rPr>
        <w:t xml:space="preserve"> 50 acres.</w:t>
      </w:r>
    </w:p>
    <w:sectPr w:rsidR="00DA6761" w:rsidRPr="00DA6761" w:rsidSect="00CA64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0BE6"/>
    <w:rsid w:val="00296FE7"/>
    <w:rsid w:val="00470AA7"/>
    <w:rsid w:val="005C1719"/>
    <w:rsid w:val="005D25E6"/>
    <w:rsid w:val="00616D89"/>
    <w:rsid w:val="00690EE8"/>
    <w:rsid w:val="00755EA6"/>
    <w:rsid w:val="007A121B"/>
    <w:rsid w:val="008F7CD6"/>
    <w:rsid w:val="0097714B"/>
    <w:rsid w:val="00995F50"/>
    <w:rsid w:val="00A0328B"/>
    <w:rsid w:val="00AC65E0"/>
    <w:rsid w:val="00C20BE6"/>
    <w:rsid w:val="00C4764F"/>
    <w:rsid w:val="00CA64B7"/>
    <w:rsid w:val="00CF4AA0"/>
    <w:rsid w:val="00DA6761"/>
    <w:rsid w:val="00E62B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4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4</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Duane Frymire</dc:creator>
  <cp:keywords/>
  <dc:description/>
  <cp:lastModifiedBy>Duane Frymire</cp:lastModifiedBy>
  <cp:revision>9</cp:revision>
  <dcterms:created xsi:type="dcterms:W3CDTF">2013-02-10T14:04:00Z</dcterms:created>
  <dcterms:modified xsi:type="dcterms:W3CDTF">2013-02-10T16:40:00Z</dcterms:modified>
</cp:coreProperties>
</file>